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27" w:rsidRPr="00356DA6" w:rsidRDefault="00356DA6" w:rsidP="00356DA6">
      <w:pPr>
        <w:jc w:val="center"/>
        <w:rPr>
          <w:b/>
          <w:sz w:val="24"/>
        </w:rPr>
      </w:pPr>
      <w:r w:rsidRPr="00356DA6">
        <w:rPr>
          <w:rFonts w:hint="eastAsia"/>
          <w:b/>
          <w:sz w:val="24"/>
        </w:rPr>
        <w:t>2</w:t>
      </w:r>
      <w:r w:rsidRPr="00356DA6">
        <w:rPr>
          <w:b/>
          <w:sz w:val="24"/>
        </w:rPr>
        <w:t>02</w:t>
      </w:r>
      <w:r w:rsidR="00831C42">
        <w:rPr>
          <w:b/>
          <w:sz w:val="24"/>
        </w:rPr>
        <w:t>6</w:t>
      </w:r>
      <w:r w:rsidRPr="00356DA6">
        <w:rPr>
          <w:rFonts w:hint="eastAsia"/>
          <w:b/>
          <w:sz w:val="24"/>
        </w:rPr>
        <w:t>年“硕博贯通”</w:t>
      </w:r>
      <w:r w:rsidR="00703624">
        <w:rPr>
          <w:rFonts w:hint="eastAsia"/>
          <w:b/>
          <w:sz w:val="24"/>
        </w:rPr>
        <w:t xml:space="preserve"> </w:t>
      </w:r>
      <w:r w:rsidRPr="00356DA6">
        <w:rPr>
          <w:rFonts w:hint="eastAsia"/>
          <w:b/>
          <w:sz w:val="24"/>
        </w:rPr>
        <w:t>入学后提前选修博士课程学分</w:t>
      </w:r>
      <w:r w:rsidR="00ED6F43">
        <w:rPr>
          <w:rFonts w:hint="eastAsia"/>
          <w:b/>
          <w:sz w:val="24"/>
        </w:rPr>
        <w:t>同步（转换）</w:t>
      </w:r>
      <w:r w:rsidRPr="00356DA6">
        <w:rPr>
          <w:rFonts w:hint="eastAsia"/>
          <w:b/>
          <w:sz w:val="24"/>
        </w:rPr>
        <w:t>申请表</w:t>
      </w:r>
    </w:p>
    <w:p w:rsidR="00356DA6" w:rsidRPr="00703624" w:rsidRDefault="00356DA6"/>
    <w:p w:rsidR="00AD06E0" w:rsidRPr="00703624" w:rsidRDefault="00AD06E0">
      <w:pPr>
        <w:rPr>
          <w:b/>
        </w:rPr>
      </w:pPr>
      <w:r>
        <w:rPr>
          <w:rFonts w:hint="eastAsia"/>
        </w:rPr>
        <w:t>姓名</w:t>
      </w:r>
      <w:r w:rsidR="00356DA6">
        <w:rPr>
          <w:rFonts w:hint="eastAsia"/>
        </w:rPr>
        <w:t>：_</w:t>
      </w:r>
      <w:r>
        <w:t>_______</w:t>
      </w:r>
      <w:r w:rsidR="00356DA6">
        <w:t xml:space="preserve">_______   </w:t>
      </w:r>
      <w:r>
        <w:rPr>
          <w:rFonts w:hint="eastAsia"/>
        </w:rPr>
        <w:t>博士学号</w:t>
      </w:r>
      <w:r w:rsidR="00356DA6">
        <w:rPr>
          <w:rFonts w:hint="eastAsia"/>
        </w:rPr>
        <w:t>：_</w:t>
      </w:r>
      <w:r>
        <w:t>______</w:t>
      </w:r>
      <w:r w:rsidR="00356DA6">
        <w:t>___________</w:t>
      </w:r>
      <w:r>
        <w:t xml:space="preserve">   </w:t>
      </w:r>
      <w:r>
        <w:rPr>
          <w:rFonts w:hint="eastAsia"/>
        </w:rPr>
        <w:t>硕士学号：_</w:t>
      </w:r>
      <w:r>
        <w:t>_________________</w:t>
      </w:r>
    </w:p>
    <w:tbl>
      <w:tblPr>
        <w:tblStyle w:val="a3"/>
        <w:tblpPr w:leftFromText="180" w:rightFromText="180" w:vertAnchor="text" w:horzAnchor="margin" w:tblpY="127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1701"/>
        <w:gridCol w:w="1276"/>
        <w:gridCol w:w="1780"/>
      </w:tblGrid>
      <w:tr w:rsidR="00356DA6" w:rsidRPr="00703624" w:rsidTr="00356DA6">
        <w:tc>
          <w:tcPr>
            <w:tcW w:w="1271" w:type="dxa"/>
          </w:tcPr>
          <w:p w:rsidR="00356DA6" w:rsidRPr="00703624" w:rsidRDefault="00356DA6" w:rsidP="00356DA6">
            <w:pPr>
              <w:rPr>
                <w:b/>
              </w:rPr>
            </w:pPr>
            <w:r w:rsidRPr="00703624">
              <w:rPr>
                <w:rFonts w:hint="eastAsia"/>
                <w:b/>
              </w:rPr>
              <w:t>课程代码</w:t>
            </w:r>
          </w:p>
        </w:tc>
        <w:tc>
          <w:tcPr>
            <w:tcW w:w="2268" w:type="dxa"/>
          </w:tcPr>
          <w:p w:rsidR="00356DA6" w:rsidRPr="00703624" w:rsidRDefault="00356DA6" w:rsidP="00356DA6">
            <w:pPr>
              <w:rPr>
                <w:b/>
              </w:rPr>
            </w:pPr>
            <w:r w:rsidRPr="00703624">
              <w:rPr>
                <w:rFonts w:hint="eastAsia"/>
                <w:b/>
              </w:rPr>
              <w:t>课程名称</w:t>
            </w:r>
          </w:p>
        </w:tc>
        <w:tc>
          <w:tcPr>
            <w:tcW w:w="1701" w:type="dxa"/>
          </w:tcPr>
          <w:p w:rsidR="00356DA6" w:rsidRPr="00703624" w:rsidRDefault="00356DA6" w:rsidP="00356DA6">
            <w:pPr>
              <w:rPr>
                <w:b/>
              </w:rPr>
            </w:pPr>
            <w:r w:rsidRPr="00703624">
              <w:rPr>
                <w:rFonts w:hint="eastAsia"/>
                <w:b/>
              </w:rPr>
              <w:t>学分数</w:t>
            </w:r>
          </w:p>
        </w:tc>
        <w:tc>
          <w:tcPr>
            <w:tcW w:w="1276" w:type="dxa"/>
          </w:tcPr>
          <w:p w:rsidR="00356DA6" w:rsidRPr="00703624" w:rsidRDefault="00356DA6" w:rsidP="00356DA6">
            <w:pPr>
              <w:rPr>
                <w:b/>
              </w:rPr>
            </w:pPr>
            <w:r w:rsidRPr="00703624">
              <w:rPr>
                <w:rFonts w:hint="eastAsia"/>
                <w:b/>
              </w:rPr>
              <w:t>选修学期</w:t>
            </w:r>
          </w:p>
        </w:tc>
        <w:tc>
          <w:tcPr>
            <w:tcW w:w="1780" w:type="dxa"/>
          </w:tcPr>
          <w:p w:rsidR="00356DA6" w:rsidRPr="00703624" w:rsidRDefault="00356DA6" w:rsidP="00356DA6">
            <w:pPr>
              <w:rPr>
                <w:b/>
              </w:rPr>
            </w:pPr>
            <w:r w:rsidRPr="00703624">
              <w:rPr>
                <w:rFonts w:hint="eastAsia"/>
                <w:b/>
              </w:rPr>
              <w:t>此课程在博士培养计划中的类别</w:t>
            </w:r>
          </w:p>
        </w:tc>
      </w:tr>
      <w:tr w:rsidR="00356DA6" w:rsidTr="0014066D">
        <w:trPr>
          <w:trHeight w:val="402"/>
        </w:trPr>
        <w:tc>
          <w:tcPr>
            <w:tcW w:w="1271" w:type="dxa"/>
          </w:tcPr>
          <w:p w:rsidR="00356DA6" w:rsidRDefault="00356DA6" w:rsidP="00356DA6"/>
        </w:tc>
        <w:tc>
          <w:tcPr>
            <w:tcW w:w="2268" w:type="dxa"/>
          </w:tcPr>
          <w:p w:rsidR="00356DA6" w:rsidRDefault="00356DA6" w:rsidP="00356DA6"/>
        </w:tc>
        <w:tc>
          <w:tcPr>
            <w:tcW w:w="1701" w:type="dxa"/>
          </w:tcPr>
          <w:p w:rsidR="00356DA6" w:rsidRDefault="00356DA6" w:rsidP="00356DA6"/>
        </w:tc>
        <w:tc>
          <w:tcPr>
            <w:tcW w:w="1276" w:type="dxa"/>
          </w:tcPr>
          <w:p w:rsidR="00356DA6" w:rsidRDefault="00356DA6" w:rsidP="00831C42">
            <w:r>
              <w:rPr>
                <w:rFonts w:hint="eastAsia"/>
              </w:rPr>
              <w:t>2</w:t>
            </w:r>
            <w:r w:rsidR="0046205A">
              <w:t>02</w:t>
            </w:r>
            <w:r w:rsidR="00831C42">
              <w:t>5</w:t>
            </w:r>
            <w:r>
              <w:rPr>
                <w:rFonts w:hint="eastAsia"/>
              </w:rPr>
              <w:t>秋</w:t>
            </w:r>
          </w:p>
        </w:tc>
        <w:tc>
          <w:tcPr>
            <w:tcW w:w="1780" w:type="dxa"/>
          </w:tcPr>
          <w:p w:rsidR="00356DA6" w:rsidRDefault="00356DA6" w:rsidP="00356DA6">
            <w:r>
              <w:rPr>
                <w:rFonts w:hint="eastAsia"/>
              </w:rPr>
              <w:t>C类</w:t>
            </w:r>
            <w:r>
              <w:t xml:space="preserve"> </w:t>
            </w:r>
            <w:r>
              <w:rPr>
                <w:rFonts w:hint="eastAsia"/>
              </w:rPr>
              <w:t>或 D类</w:t>
            </w:r>
            <w:r w:rsidR="0046205A">
              <w:rPr>
                <w:rFonts w:hint="eastAsia"/>
              </w:rPr>
              <w:t xml:space="preserve"> 或</w:t>
            </w:r>
          </w:p>
          <w:p w:rsidR="0046205A" w:rsidRPr="00356DA6" w:rsidRDefault="0046205A" w:rsidP="00356DA6">
            <w:r>
              <w:rPr>
                <w:rFonts w:hint="eastAsia"/>
              </w:rPr>
              <w:t>必修环节</w:t>
            </w:r>
          </w:p>
        </w:tc>
      </w:tr>
      <w:tr w:rsidR="00356DA6" w:rsidTr="0014066D">
        <w:trPr>
          <w:trHeight w:val="402"/>
        </w:trPr>
        <w:tc>
          <w:tcPr>
            <w:tcW w:w="1271" w:type="dxa"/>
          </w:tcPr>
          <w:p w:rsidR="00356DA6" w:rsidRDefault="00356DA6" w:rsidP="00356DA6"/>
        </w:tc>
        <w:tc>
          <w:tcPr>
            <w:tcW w:w="2268" w:type="dxa"/>
          </w:tcPr>
          <w:p w:rsidR="00356DA6" w:rsidRDefault="00356DA6" w:rsidP="00356DA6"/>
        </w:tc>
        <w:tc>
          <w:tcPr>
            <w:tcW w:w="1701" w:type="dxa"/>
          </w:tcPr>
          <w:p w:rsidR="00356DA6" w:rsidRDefault="00356DA6" w:rsidP="00356DA6"/>
        </w:tc>
        <w:tc>
          <w:tcPr>
            <w:tcW w:w="1276" w:type="dxa"/>
          </w:tcPr>
          <w:p w:rsidR="00356DA6" w:rsidRDefault="00356DA6" w:rsidP="00356DA6"/>
        </w:tc>
        <w:tc>
          <w:tcPr>
            <w:tcW w:w="1780" w:type="dxa"/>
          </w:tcPr>
          <w:p w:rsidR="00356DA6" w:rsidRDefault="00356DA6" w:rsidP="00356DA6"/>
        </w:tc>
      </w:tr>
      <w:tr w:rsidR="00356DA6" w:rsidTr="0014066D">
        <w:trPr>
          <w:trHeight w:val="402"/>
        </w:trPr>
        <w:tc>
          <w:tcPr>
            <w:tcW w:w="1271" w:type="dxa"/>
          </w:tcPr>
          <w:p w:rsidR="00356DA6" w:rsidRDefault="00356DA6" w:rsidP="00356DA6"/>
        </w:tc>
        <w:tc>
          <w:tcPr>
            <w:tcW w:w="2268" w:type="dxa"/>
          </w:tcPr>
          <w:p w:rsidR="00356DA6" w:rsidRDefault="00356DA6" w:rsidP="00356DA6"/>
        </w:tc>
        <w:tc>
          <w:tcPr>
            <w:tcW w:w="1701" w:type="dxa"/>
          </w:tcPr>
          <w:p w:rsidR="00356DA6" w:rsidRDefault="00356DA6" w:rsidP="00356DA6"/>
        </w:tc>
        <w:tc>
          <w:tcPr>
            <w:tcW w:w="1276" w:type="dxa"/>
          </w:tcPr>
          <w:p w:rsidR="00356DA6" w:rsidRDefault="00356DA6" w:rsidP="00356DA6"/>
        </w:tc>
        <w:tc>
          <w:tcPr>
            <w:tcW w:w="1780" w:type="dxa"/>
          </w:tcPr>
          <w:p w:rsidR="00356DA6" w:rsidRDefault="00356DA6" w:rsidP="00356DA6"/>
        </w:tc>
      </w:tr>
      <w:tr w:rsidR="00356DA6" w:rsidTr="0014066D">
        <w:trPr>
          <w:trHeight w:val="402"/>
        </w:trPr>
        <w:tc>
          <w:tcPr>
            <w:tcW w:w="1271" w:type="dxa"/>
          </w:tcPr>
          <w:p w:rsidR="00356DA6" w:rsidRDefault="00356DA6" w:rsidP="00356DA6"/>
        </w:tc>
        <w:tc>
          <w:tcPr>
            <w:tcW w:w="2268" w:type="dxa"/>
          </w:tcPr>
          <w:p w:rsidR="00356DA6" w:rsidRDefault="00356DA6" w:rsidP="00356DA6"/>
        </w:tc>
        <w:tc>
          <w:tcPr>
            <w:tcW w:w="1701" w:type="dxa"/>
          </w:tcPr>
          <w:p w:rsidR="00356DA6" w:rsidRDefault="00356DA6" w:rsidP="00356DA6"/>
        </w:tc>
        <w:tc>
          <w:tcPr>
            <w:tcW w:w="1276" w:type="dxa"/>
          </w:tcPr>
          <w:p w:rsidR="00356DA6" w:rsidRDefault="00356DA6" w:rsidP="00356DA6"/>
        </w:tc>
        <w:tc>
          <w:tcPr>
            <w:tcW w:w="1780" w:type="dxa"/>
          </w:tcPr>
          <w:p w:rsidR="00356DA6" w:rsidRDefault="00356DA6" w:rsidP="00356DA6"/>
        </w:tc>
      </w:tr>
      <w:tr w:rsidR="00356DA6" w:rsidTr="0014066D">
        <w:trPr>
          <w:trHeight w:val="402"/>
        </w:trPr>
        <w:tc>
          <w:tcPr>
            <w:tcW w:w="1271" w:type="dxa"/>
          </w:tcPr>
          <w:p w:rsidR="00356DA6" w:rsidRDefault="00356DA6" w:rsidP="00356DA6"/>
        </w:tc>
        <w:tc>
          <w:tcPr>
            <w:tcW w:w="2268" w:type="dxa"/>
          </w:tcPr>
          <w:p w:rsidR="00356DA6" w:rsidRDefault="00356DA6" w:rsidP="00356DA6"/>
        </w:tc>
        <w:tc>
          <w:tcPr>
            <w:tcW w:w="1701" w:type="dxa"/>
          </w:tcPr>
          <w:p w:rsidR="00356DA6" w:rsidRDefault="00356DA6" w:rsidP="00356DA6"/>
        </w:tc>
        <w:tc>
          <w:tcPr>
            <w:tcW w:w="1276" w:type="dxa"/>
          </w:tcPr>
          <w:p w:rsidR="00356DA6" w:rsidRDefault="00356DA6" w:rsidP="00356DA6"/>
        </w:tc>
        <w:tc>
          <w:tcPr>
            <w:tcW w:w="1780" w:type="dxa"/>
          </w:tcPr>
          <w:p w:rsidR="00356DA6" w:rsidRDefault="00356DA6" w:rsidP="00356DA6"/>
        </w:tc>
      </w:tr>
    </w:tbl>
    <w:p w:rsidR="00ED6F43" w:rsidRDefault="003925EC">
      <w:r>
        <w:rPr>
          <w:rFonts w:hint="eastAsia"/>
        </w:rPr>
        <w:t>如不够，可自行加行。</w:t>
      </w:r>
      <w:r w:rsidR="00ED6F43">
        <w:rPr>
          <w:rFonts w:hint="eastAsia"/>
        </w:rPr>
        <w:t>请注意：</w:t>
      </w:r>
    </w:p>
    <w:p w:rsidR="00356DA6" w:rsidRDefault="00ED6F43">
      <w:r>
        <w:rPr>
          <w:rFonts w:hint="eastAsia"/>
        </w:rPr>
        <w:t>（1）</w:t>
      </w:r>
      <w:r w:rsidR="00EE3D26">
        <w:rPr>
          <w:rFonts w:hint="eastAsia"/>
        </w:rPr>
        <w:t>进入“硕博贯通”体系后、研二上、</w:t>
      </w:r>
      <w:r w:rsidR="005643E3">
        <w:rPr>
          <w:rFonts w:hint="eastAsia"/>
        </w:rPr>
        <w:t>秋学期提前选修的博士</w:t>
      </w:r>
      <w:r w:rsidR="00D27B37">
        <w:rPr>
          <w:rFonts w:hint="eastAsia"/>
        </w:rPr>
        <w:t>课程，在学分</w:t>
      </w:r>
      <w:r>
        <w:rPr>
          <w:rFonts w:hint="eastAsia"/>
        </w:rPr>
        <w:t>同步</w:t>
      </w:r>
      <w:r w:rsidR="00D27B37">
        <w:rPr>
          <w:rFonts w:hint="eastAsia"/>
        </w:rPr>
        <w:t>之后</w:t>
      </w:r>
      <w:r w:rsidR="005643E3">
        <w:rPr>
          <w:rFonts w:hint="eastAsia"/>
        </w:rPr>
        <w:t>，不重复计入硕士生成绩单。</w:t>
      </w:r>
    </w:p>
    <w:p w:rsidR="00ED6F43" w:rsidRDefault="00ED6F43">
      <w:r>
        <w:rPr>
          <w:rFonts w:hint="eastAsia"/>
        </w:rPr>
        <w:t>（2）研究生讲座（8次</w:t>
      </w:r>
      <w:r w:rsidR="008A620E">
        <w:rPr>
          <w:rFonts w:hint="eastAsia"/>
        </w:rPr>
        <w:t>、必听法律心理艺术）可</w:t>
      </w:r>
      <w:r>
        <w:rPr>
          <w:rFonts w:hint="eastAsia"/>
        </w:rPr>
        <w:t>申请同步，同步后不重复记入硕士</w:t>
      </w:r>
      <w:bookmarkStart w:id="0" w:name="_GoBack"/>
      <w:bookmarkEnd w:id="0"/>
      <w:r>
        <w:rPr>
          <w:rFonts w:hint="eastAsia"/>
        </w:rPr>
        <w:t>成绩单。</w:t>
      </w:r>
    </w:p>
    <w:p w:rsidR="00ED6F43" w:rsidRDefault="00ED6F43">
      <w:r>
        <w:rPr>
          <w:rFonts w:hint="eastAsia"/>
        </w:rPr>
        <w:t>（3）研究生实践：专硕可以申请同步至专博，专硕不能同步学博；学硕可以申请同步至学博（仅在教学实践达到学博要求的情况下），学硕不能同步专博。</w:t>
      </w:r>
      <w:r w:rsidRPr="00ED6F43">
        <w:rPr>
          <w:rFonts w:hint="eastAsia"/>
        </w:rPr>
        <w:t xml:space="preserve"> </w:t>
      </w:r>
    </w:p>
    <w:p w:rsidR="00813D08" w:rsidRPr="00ED6F43" w:rsidRDefault="00813D08">
      <w:pPr>
        <w:rPr>
          <w:rFonts w:hint="eastAsia"/>
        </w:rPr>
      </w:pPr>
      <w:r>
        <w:rPr>
          <w:rFonts w:hint="eastAsia"/>
        </w:rPr>
        <w:t>备注：</w:t>
      </w:r>
      <w:r w:rsidR="00B57C34">
        <w:rPr>
          <w:rFonts w:hint="eastAsia"/>
        </w:rPr>
        <w:t>如果硕博连读学生因病等不可抗力无法继续博士生学业，可以参考《研究生手册》中《东南大学博士研究生中期考核办法》中申请退回硕士生培养。如成功退回硕士生，如申请硕士学位，则需要学分和必修环节均满足硕士生毕业和学位要求。如果之前同步的成绩</w:t>
      </w:r>
      <w:r w:rsidR="00B57C34">
        <w:rPr>
          <w:rFonts w:hint="eastAsia"/>
        </w:rPr>
        <w:t>不重</w:t>
      </w:r>
      <w:r w:rsidR="00B57C34">
        <w:rPr>
          <w:rFonts w:hint="eastAsia"/>
        </w:rPr>
        <w:t>复计入硕士生成绩单后，不满足</w:t>
      </w:r>
      <w:r w:rsidR="00B57C34">
        <w:rPr>
          <w:rFonts w:hint="eastAsia"/>
        </w:rPr>
        <w:t>硕士生毕业和学位要求</w:t>
      </w:r>
      <w:r w:rsidR="00B57C34">
        <w:rPr>
          <w:rFonts w:hint="eastAsia"/>
        </w:rPr>
        <w:t>，则需要自行补满相关学分和要求。</w:t>
      </w:r>
    </w:p>
    <w:p w:rsidR="003925EC" w:rsidRPr="00111F32" w:rsidRDefault="003925EC"/>
    <w:p w:rsidR="003925EC" w:rsidRDefault="00703624">
      <w:r>
        <w:rPr>
          <w:rFonts w:hint="eastAsia"/>
        </w:rPr>
        <w:t>附件1、硕士成绩单（截图）</w:t>
      </w:r>
    </w:p>
    <w:p w:rsidR="00703624" w:rsidRDefault="00703624"/>
    <w:p w:rsidR="00703624" w:rsidRDefault="00703624">
      <w:r>
        <w:rPr>
          <w:rFonts w:hint="eastAsia"/>
        </w:rPr>
        <w:t>附件2、博士培养计划（截图）</w:t>
      </w:r>
    </w:p>
    <w:p w:rsidR="00703624" w:rsidRDefault="00703624"/>
    <w:p w:rsidR="00703624" w:rsidRDefault="00703624" w:rsidP="00703624">
      <w:pPr>
        <w:wordWrap w:val="0"/>
        <w:jc w:val="right"/>
      </w:pPr>
      <w:r>
        <w:rPr>
          <w:rFonts w:hint="eastAsia"/>
        </w:rPr>
        <w:t xml:space="preserve">本人签名： </w:t>
      </w:r>
      <w:r>
        <w:t xml:space="preserve">           </w:t>
      </w:r>
    </w:p>
    <w:p w:rsidR="00703624" w:rsidRDefault="00703624" w:rsidP="00703624">
      <w:pPr>
        <w:jc w:val="right"/>
      </w:pPr>
      <w:r>
        <w:rPr>
          <w:rFonts w:hint="eastAsia"/>
        </w:rPr>
        <w:t>日期：2</w:t>
      </w:r>
      <w:r>
        <w:t>0</w:t>
      </w:r>
      <w:r w:rsidR="00057F78">
        <w:t>2</w:t>
      </w:r>
      <w:r w:rsidR="00B57C34">
        <w:t>6</w:t>
      </w:r>
      <w:r>
        <w:rPr>
          <w:rFonts w:hint="eastAsia"/>
        </w:rPr>
        <w:t>年</w:t>
      </w:r>
      <w:r w:rsidR="00B57C34">
        <w:t>4</w:t>
      </w:r>
      <w:r w:rsidR="0029117F">
        <w:rPr>
          <w:rFonts w:hint="eastAsia"/>
        </w:rPr>
        <w:t>月</w:t>
      </w:r>
      <w:r w:rsidR="00B57C34">
        <w:t>7</w:t>
      </w:r>
      <w:r>
        <w:rPr>
          <w:rFonts w:hint="eastAsia"/>
        </w:rPr>
        <w:t>日</w:t>
      </w:r>
    </w:p>
    <w:p w:rsidR="00F63DAF" w:rsidRDefault="00F63DAF"/>
    <w:p w:rsidR="00286A26" w:rsidRDefault="003925EC">
      <w:r>
        <w:rPr>
          <w:rFonts w:hint="eastAsia"/>
        </w:rPr>
        <w:t>本表请在</w:t>
      </w:r>
      <w:r w:rsidR="006118EC">
        <w:t>202</w:t>
      </w:r>
      <w:r w:rsidR="00B57C34">
        <w:t>6</w:t>
      </w:r>
      <w:r w:rsidR="006118EC">
        <w:rPr>
          <w:rFonts w:hint="eastAsia"/>
        </w:rPr>
        <w:t>年</w:t>
      </w:r>
      <w:r w:rsidR="00B57C34">
        <w:t>4</w:t>
      </w:r>
      <w:r>
        <w:rPr>
          <w:rFonts w:hint="eastAsia"/>
        </w:rPr>
        <w:t>月</w:t>
      </w:r>
      <w:r w:rsidR="00B57C34">
        <w:t>7</w:t>
      </w:r>
      <w:r w:rsidR="00B57C34">
        <w:rPr>
          <w:rFonts w:hint="eastAsia"/>
        </w:rPr>
        <w:t>-</w:t>
      </w:r>
      <w:r w:rsidR="00B57C34">
        <w:t>8</w:t>
      </w:r>
      <w:r>
        <w:rPr>
          <w:rFonts w:hint="eastAsia"/>
        </w:rPr>
        <w:t>日</w:t>
      </w:r>
      <w:r w:rsidR="00B57C34">
        <w:rPr>
          <w:rFonts w:hint="eastAsia"/>
        </w:rPr>
        <w:t>（逾期不受理）</w:t>
      </w:r>
      <w:r w:rsidR="00F63DAF">
        <w:rPr>
          <w:rFonts w:hint="eastAsia"/>
        </w:rPr>
        <w:t>，</w:t>
      </w:r>
      <w:r w:rsidR="00286A26">
        <w:rPr>
          <w:rFonts w:hint="eastAsia"/>
        </w:rPr>
        <w:t>本人交至</w:t>
      </w:r>
      <w:r w:rsidR="00F63DAF" w:rsidRPr="00F63DAF">
        <w:t>信息大楼</w:t>
      </w:r>
      <w:r w:rsidR="00F63DAF" w:rsidRPr="00F63DAF">
        <w:rPr>
          <w:rFonts w:hint="eastAsia"/>
        </w:rPr>
        <w:t>3</w:t>
      </w:r>
      <w:r w:rsidR="00F63DAF" w:rsidRPr="00F63DAF">
        <w:t>06</w:t>
      </w:r>
      <w:r w:rsidR="00286A26">
        <w:rPr>
          <w:rFonts w:hint="eastAsia"/>
        </w:rPr>
        <w:t>王源老师</w:t>
      </w:r>
      <w:r w:rsidR="00703624">
        <w:rPr>
          <w:rFonts w:hint="eastAsia"/>
        </w:rPr>
        <w:t>，0</w:t>
      </w:r>
      <w:r w:rsidR="00703624">
        <w:t>25-83791291</w:t>
      </w:r>
      <w:r w:rsidR="00286A26">
        <w:rPr>
          <w:rFonts w:hint="eastAsia"/>
        </w:rPr>
        <w:t>。</w:t>
      </w:r>
    </w:p>
    <w:p w:rsidR="003925EC" w:rsidRDefault="00286A26">
      <w:r>
        <w:rPr>
          <w:rFonts w:hint="eastAsia"/>
        </w:rPr>
        <w:t>当场复核确认并系统同步。</w:t>
      </w:r>
    </w:p>
    <w:p w:rsidR="003925EC" w:rsidRDefault="003925EC"/>
    <w:p w:rsidR="00356DA6" w:rsidRDefault="00356DA6"/>
    <w:p w:rsidR="00356DA6" w:rsidRPr="00F63DAF" w:rsidRDefault="00356DA6"/>
    <w:p w:rsidR="00356DA6" w:rsidRDefault="00356DA6"/>
    <w:sectPr w:rsidR="00356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CC1" w:rsidRDefault="004B5CC1" w:rsidP="004619A6">
      <w:r>
        <w:separator/>
      </w:r>
    </w:p>
  </w:endnote>
  <w:endnote w:type="continuationSeparator" w:id="0">
    <w:p w:rsidR="004B5CC1" w:rsidRDefault="004B5CC1" w:rsidP="0046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CC1" w:rsidRDefault="004B5CC1" w:rsidP="004619A6">
      <w:r>
        <w:separator/>
      </w:r>
    </w:p>
  </w:footnote>
  <w:footnote w:type="continuationSeparator" w:id="0">
    <w:p w:rsidR="004B5CC1" w:rsidRDefault="004B5CC1" w:rsidP="00461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A6"/>
    <w:rsid w:val="00057F78"/>
    <w:rsid w:val="00111F32"/>
    <w:rsid w:val="0014066D"/>
    <w:rsid w:val="0024256D"/>
    <w:rsid w:val="00286A26"/>
    <w:rsid w:val="0029117F"/>
    <w:rsid w:val="00356DA6"/>
    <w:rsid w:val="003925EC"/>
    <w:rsid w:val="004619A6"/>
    <w:rsid w:val="0046205A"/>
    <w:rsid w:val="004B5CC1"/>
    <w:rsid w:val="004D1376"/>
    <w:rsid w:val="004D63F8"/>
    <w:rsid w:val="005643E3"/>
    <w:rsid w:val="006118EC"/>
    <w:rsid w:val="006560B6"/>
    <w:rsid w:val="006C04CD"/>
    <w:rsid w:val="00703624"/>
    <w:rsid w:val="00730F0B"/>
    <w:rsid w:val="0076567D"/>
    <w:rsid w:val="007A04FB"/>
    <w:rsid w:val="00813D08"/>
    <w:rsid w:val="00831C42"/>
    <w:rsid w:val="008A620E"/>
    <w:rsid w:val="009A4318"/>
    <w:rsid w:val="00A1782B"/>
    <w:rsid w:val="00AD06E0"/>
    <w:rsid w:val="00B57C34"/>
    <w:rsid w:val="00C22F27"/>
    <w:rsid w:val="00D27B37"/>
    <w:rsid w:val="00D368DA"/>
    <w:rsid w:val="00ED2BF5"/>
    <w:rsid w:val="00ED6F43"/>
    <w:rsid w:val="00EE3D26"/>
    <w:rsid w:val="00F6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5E9C5"/>
  <w15:chartTrackingRefBased/>
  <w15:docId w15:val="{DFC6ECDD-249A-4F9A-AF44-CB55F874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19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19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19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19A6"/>
    <w:rPr>
      <w:sz w:val="18"/>
      <w:szCs w:val="18"/>
    </w:rPr>
  </w:style>
  <w:style w:type="character" w:styleId="a8">
    <w:name w:val="Hyperlink"/>
    <w:basedOn w:val="a0"/>
    <w:uiPriority w:val="99"/>
    <w:unhideWhenUsed/>
    <w:rsid w:val="00F63D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</dc:creator>
  <cp:keywords/>
  <dc:description/>
  <cp:lastModifiedBy>WangY</cp:lastModifiedBy>
  <cp:revision>18</cp:revision>
  <dcterms:created xsi:type="dcterms:W3CDTF">2024-02-28T03:10:00Z</dcterms:created>
  <dcterms:modified xsi:type="dcterms:W3CDTF">2026-03-06T01:35:00Z</dcterms:modified>
</cp:coreProperties>
</file>